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326" w:lineRule="auto" w:before="74"/>
        <w:ind w:right="7734"/>
      </w:pPr>
      <w:r>
        <w:rPr/>
        <mc:AlternateContent>
          <mc:Choice Requires="wps">
            <w:drawing>
              <wp:anchor distT="0" distB="0" distL="0" distR="0" allowOverlap="1" layoutInCell="1" locked="0" behindDoc="0" simplePos="0" relativeHeight="15728640">
                <wp:simplePos x="0" y="0"/>
                <wp:positionH relativeFrom="page">
                  <wp:posOffset>1871116</wp:posOffset>
                </wp:positionH>
                <wp:positionV relativeFrom="paragraph">
                  <wp:posOffset>33401</wp:posOffset>
                </wp:positionV>
                <wp:extent cx="2160270" cy="12509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47.332001pt;margin-top:2.63pt;width:170.079pt;height:9.846pt;mso-position-horizontal-relative:page;mso-position-vertical-relative:paragraph;z-index:15728640" id="docshape1" filled="true" fillcolor="#fcf8e6" stroked="false">
                <v:fill type="solid"/>
                <w10:wrap type="none"/>
              </v:rect>
            </w:pict>
          </mc:Fallback>
        </mc:AlternateContent>
      </w:r>
      <w:r>
        <w:rPr/>
        <mc:AlternateContent>
          <mc:Choice Requires="wps">
            <w:drawing>
              <wp:anchor distT="0" distB="0" distL="0" distR="0" allowOverlap="1" layoutInCell="1" locked="0" behindDoc="0" simplePos="0" relativeHeight="15729152">
                <wp:simplePos x="0" y="0"/>
                <wp:positionH relativeFrom="page">
                  <wp:posOffset>1703965</wp:posOffset>
                </wp:positionH>
                <wp:positionV relativeFrom="paragraph">
                  <wp:posOffset>223900</wp:posOffset>
                </wp:positionV>
                <wp:extent cx="2160270" cy="12509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34.170502pt;margin-top:17.629999pt;width:170.079pt;height:9.846pt;mso-position-horizontal-relative:page;mso-position-vertical-relative:paragraph;z-index:15729152" id="docshape2" filled="true" fillcolor="#fcf8e6" stroked="false">
                <v:fill type="solid"/>
                <w10:wrap type="none"/>
              </v:rect>
            </w:pict>
          </mc:Fallback>
        </mc:AlternateContent>
      </w:r>
      <w:r>
        <w:rPr>
          <w:color w:val="685D59"/>
        </w:rPr>
        <w:t>Dn.</w:t>
      </w:r>
      <w:r>
        <w:rPr>
          <w:color w:val="685D59"/>
          <w:spacing w:val="-8"/>
        </w:rPr>
        <w:t> </w:t>
      </w:r>
      <w:r>
        <w:rPr>
          <w:color w:val="685D59"/>
        </w:rPr>
        <w:t>Nombre</w:t>
      </w:r>
      <w:r>
        <w:rPr>
          <w:color w:val="685D59"/>
          <w:spacing w:val="-8"/>
        </w:rPr>
        <w:t> </w:t>
      </w:r>
      <w:r>
        <w:rPr>
          <w:color w:val="685D59"/>
        </w:rPr>
        <w:t>Asegurado Dirección asegurado</w:t>
      </w:r>
    </w:p>
    <w:p>
      <w:pPr>
        <w:pStyle w:val="BodyText"/>
        <w:spacing w:before="77"/>
        <w:ind w:left="0"/>
      </w:pPr>
    </w:p>
    <w:p>
      <w:pPr>
        <w:pStyle w:val="BodyText"/>
        <w:spacing w:line="326" w:lineRule="auto"/>
        <w:ind w:right="7734"/>
      </w:pPr>
      <w:r>
        <w:rPr/>
        <mc:AlternateContent>
          <mc:Choice Requires="wps">
            <w:drawing>
              <wp:anchor distT="0" distB="0" distL="0" distR="0" allowOverlap="1" layoutInCell="1" locked="0" behindDoc="0" simplePos="0" relativeHeight="15729664">
                <wp:simplePos x="0" y="0"/>
                <wp:positionH relativeFrom="page">
                  <wp:posOffset>1702422</wp:posOffset>
                </wp:positionH>
                <wp:positionV relativeFrom="paragraph">
                  <wp:posOffset>-13124</wp:posOffset>
                </wp:positionV>
                <wp:extent cx="2160270" cy="12509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34.048996pt;margin-top:-1.033440pt;width:170.079pt;height:9.846pt;mso-position-horizontal-relative:page;mso-position-vertical-relative:paragraph;z-index:15729664" id="docshape3" filled="true" fillcolor="#fcf8e6" stroked="false">
                <v:fill type="solid"/>
                <w10:wrap type="none"/>
              </v:rect>
            </w:pict>
          </mc:Fallback>
        </mc:AlternateContent>
      </w:r>
      <w:r>
        <w:rPr/>
        <mc:AlternateContent>
          <mc:Choice Requires="wps">
            <w:drawing>
              <wp:anchor distT="0" distB="0" distL="0" distR="0" allowOverlap="1" layoutInCell="1" locked="0" behindDoc="0" simplePos="0" relativeHeight="15730176">
                <wp:simplePos x="0" y="0"/>
                <wp:positionH relativeFrom="page">
                  <wp:posOffset>1767852</wp:posOffset>
                </wp:positionH>
                <wp:positionV relativeFrom="paragraph">
                  <wp:posOffset>177375</wp:posOffset>
                </wp:positionV>
                <wp:extent cx="2160270" cy="12509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2160270" cy="125095"/>
                        </a:xfrm>
                        <a:custGeom>
                          <a:avLst/>
                          <a:gdLst/>
                          <a:ahLst/>
                          <a:cxnLst/>
                          <a:rect l="l" t="t" r="r" b="b"/>
                          <a:pathLst>
                            <a:path w="2160270" h="125095">
                              <a:moveTo>
                                <a:pt x="2160003" y="0"/>
                              </a:moveTo>
                              <a:lnTo>
                                <a:pt x="0" y="0"/>
                              </a:lnTo>
                              <a:lnTo>
                                <a:pt x="0" y="125044"/>
                              </a:lnTo>
                              <a:lnTo>
                                <a:pt x="2160003" y="125044"/>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39.201004pt;margin-top:13.96656pt;width:170.079pt;height:9.846pt;mso-position-horizontal-relative:page;mso-position-vertical-relative:paragraph;z-index:15730176" id="docshape4" filled="true" fillcolor="#fcf8e6" stroked="false">
                <v:fill type="solid"/>
                <w10:wrap type="none"/>
              </v:rect>
            </w:pict>
          </mc:Fallback>
        </mc:AlternateContent>
      </w:r>
      <w:r>
        <w:rPr>
          <w:color w:val="685D59"/>
        </w:rPr>
        <w:t>Nombre destinatario Dirección</w:t>
      </w:r>
      <w:r>
        <w:rPr>
          <w:color w:val="685D59"/>
          <w:spacing w:val="-7"/>
        </w:rPr>
        <w:t> </w:t>
      </w:r>
      <w:r>
        <w:rPr>
          <w:color w:val="685D59"/>
        </w:rPr>
        <w:t>destinatario</w:t>
      </w:r>
    </w:p>
    <w:p>
      <w:pPr>
        <w:pStyle w:val="BodyText"/>
        <w:ind w:left="0"/>
      </w:pPr>
    </w:p>
    <w:p>
      <w:pPr>
        <w:pStyle w:val="BodyText"/>
        <w:spacing w:before="126"/>
        <w:ind w:left="0"/>
      </w:pPr>
    </w:p>
    <w:p>
      <w:pPr>
        <w:pStyle w:val="BodyText"/>
        <w:tabs>
          <w:tab w:pos="3910" w:val="left" w:leader="none"/>
        </w:tabs>
      </w:pPr>
      <w:r>
        <w:rPr/>
        <mc:AlternateContent>
          <mc:Choice Requires="wps">
            <w:drawing>
              <wp:anchor distT="0" distB="0" distL="0" distR="0" allowOverlap="1" layoutInCell="1" locked="0" behindDoc="1" simplePos="0" relativeHeight="487566848">
                <wp:simplePos x="0" y="0"/>
                <wp:positionH relativeFrom="page">
                  <wp:posOffset>737135</wp:posOffset>
                </wp:positionH>
                <wp:positionV relativeFrom="paragraph">
                  <wp:posOffset>-13142</wp:posOffset>
                </wp:positionV>
                <wp:extent cx="2160270" cy="12509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2160270" cy="125095"/>
                        </a:xfrm>
                        <a:custGeom>
                          <a:avLst/>
                          <a:gdLst/>
                          <a:ahLst/>
                          <a:cxnLst/>
                          <a:rect l="l" t="t" r="r" b="b"/>
                          <a:pathLst>
                            <a:path w="2160270" h="125095">
                              <a:moveTo>
                                <a:pt x="2160003" y="0"/>
                              </a:moveTo>
                              <a:lnTo>
                                <a:pt x="0" y="0"/>
                              </a:lnTo>
                              <a:lnTo>
                                <a:pt x="0" y="125056"/>
                              </a:lnTo>
                              <a:lnTo>
                                <a:pt x="2160003" y="125056"/>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58.042198pt;margin-top:-1.034865pt;width:170.079pt;height:9.846985pt;mso-position-horizontal-relative:page;mso-position-vertical-relative:paragraph;z-index:-15749632" id="docshape5" filled="true" fillcolor="#fcf8e6" stroked="false">
                <v:fill type="solid"/>
                <w10:wrap type="none"/>
              </v:rect>
            </w:pict>
          </mc:Fallback>
        </mc:AlternateContent>
      </w:r>
      <w:r>
        <w:rPr/>
        <mc:AlternateContent>
          <mc:Choice Requires="wps">
            <w:drawing>
              <wp:anchor distT="0" distB="0" distL="0" distR="0" allowOverlap="1" layoutInCell="1" locked="0" behindDoc="0" simplePos="0" relativeHeight="15731200">
                <wp:simplePos x="0" y="0"/>
                <wp:positionH relativeFrom="page">
                  <wp:posOffset>3114179</wp:posOffset>
                </wp:positionH>
                <wp:positionV relativeFrom="paragraph">
                  <wp:posOffset>-13142</wp:posOffset>
                </wp:positionV>
                <wp:extent cx="2160270" cy="12509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2160270" cy="125095"/>
                        </a:xfrm>
                        <a:custGeom>
                          <a:avLst/>
                          <a:gdLst/>
                          <a:ahLst/>
                          <a:cxnLst/>
                          <a:rect l="l" t="t" r="r" b="b"/>
                          <a:pathLst>
                            <a:path w="2160270" h="125095">
                              <a:moveTo>
                                <a:pt x="2160003" y="0"/>
                              </a:moveTo>
                              <a:lnTo>
                                <a:pt x="0" y="0"/>
                              </a:lnTo>
                              <a:lnTo>
                                <a:pt x="0" y="125056"/>
                              </a:lnTo>
                              <a:lnTo>
                                <a:pt x="2160003" y="125056"/>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245.210999pt;margin-top:-1.034865pt;width:170.079pt;height:9.846985pt;mso-position-horizontal-relative:page;mso-position-vertical-relative:paragraph;z-index:15731200" id="docshape6" filled="true" fillcolor="#fcf8e6" stroked="false">
                <v:fill type="solid"/>
                <w10:wrap type="none"/>
              </v:rect>
            </w:pict>
          </mc:Fallback>
        </mc:AlternateContent>
      </w:r>
      <w:r>
        <w:rPr>
          <w:color w:val="685D59"/>
          <w:spacing w:val="-5"/>
        </w:rPr>
        <w:t>En</w:t>
      </w:r>
      <w:r>
        <w:rPr>
          <w:color w:val="685D59"/>
        </w:rPr>
        <w:tab/>
        <w:t>,</w:t>
      </w:r>
      <w:r>
        <w:rPr>
          <w:color w:val="685D59"/>
          <w:spacing w:val="-2"/>
        </w:rPr>
        <w:t> </w:t>
      </w:r>
      <w:r>
        <w:rPr>
          <w:color w:val="685D59"/>
          <w:spacing w:val="-10"/>
        </w:rPr>
        <w:t>a</w:t>
      </w:r>
    </w:p>
    <w:p>
      <w:pPr>
        <w:pStyle w:val="BodyText"/>
        <w:spacing w:before="158"/>
        <w:ind w:left="0"/>
      </w:pPr>
    </w:p>
    <w:p>
      <w:pPr>
        <w:pStyle w:val="BodyText"/>
      </w:pPr>
      <w:r>
        <w:rPr>
          <w:color w:val="685D59"/>
        </w:rPr>
        <w:t>Distinguido</w:t>
      </w:r>
      <w:r>
        <w:rPr>
          <w:color w:val="685D59"/>
          <w:spacing w:val="6"/>
        </w:rPr>
        <w:t> </w:t>
      </w:r>
      <w:r>
        <w:rPr>
          <w:color w:val="685D59"/>
          <w:spacing w:val="-2"/>
        </w:rPr>
        <w:t>Sr./Sra.:</w:t>
      </w:r>
    </w:p>
    <w:p>
      <w:pPr>
        <w:pStyle w:val="BodyText"/>
        <w:spacing w:line="326" w:lineRule="auto" w:before="79"/>
      </w:pPr>
      <w:r>
        <w:rPr>
          <w:color w:val="685D59"/>
        </w:rPr>
        <w:t>De acuerdo con las reglas</w:t>
      </w:r>
      <w:r>
        <w:rPr>
          <w:color w:val="685D59"/>
          <w:spacing w:val="-1"/>
        </w:rPr>
        <w:t> </w:t>
      </w:r>
      <w:r>
        <w:rPr>
          <w:color w:val="685D59"/>
        </w:rPr>
        <w:t>establecidas en el artículo 18</w:t>
      </w:r>
      <w:r>
        <w:rPr>
          <w:color w:val="685D59"/>
          <w:spacing w:val="-1"/>
        </w:rPr>
        <w:t> </w:t>
      </w:r>
      <w:r>
        <w:rPr>
          <w:color w:val="685D59"/>
        </w:rPr>
        <w:t>de la Ley de Arrendamientos</w:t>
      </w:r>
      <w:r>
        <w:rPr>
          <w:color w:val="685D59"/>
          <w:spacing w:val="-1"/>
        </w:rPr>
        <w:t> </w:t>
      </w:r>
      <w:r>
        <w:rPr>
          <w:color w:val="685D59"/>
        </w:rPr>
        <w:t>Urbanos 29/1994 sobre actualización de rentas en el presente año, y en el pacto número ******del contrato de arrendamiento firmado en fecha **********, le corresponde aplicar la subida correspondiente al IPC para este año 2022.</w:t>
      </w:r>
    </w:p>
    <w:p>
      <w:pPr>
        <w:pStyle w:val="BodyText"/>
        <w:spacing w:line="326" w:lineRule="auto"/>
        <w:ind w:right="49"/>
      </w:pPr>
      <w:r>
        <w:rPr/>
        <mc:AlternateContent>
          <mc:Choice Requires="wps">
            <w:drawing>
              <wp:anchor distT="0" distB="0" distL="0" distR="0" allowOverlap="1" layoutInCell="1" locked="0" behindDoc="0" simplePos="0" relativeHeight="15732224">
                <wp:simplePos x="0" y="0"/>
                <wp:positionH relativeFrom="page">
                  <wp:posOffset>4795380</wp:posOffset>
                </wp:positionH>
                <wp:positionV relativeFrom="paragraph">
                  <wp:posOffset>747610</wp:posOffset>
                </wp:positionV>
                <wp:extent cx="2160270" cy="12509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2160270" cy="125095"/>
                        </a:xfrm>
                        <a:custGeom>
                          <a:avLst/>
                          <a:gdLst/>
                          <a:ahLst/>
                          <a:cxnLst/>
                          <a:rect l="l" t="t" r="r" b="b"/>
                          <a:pathLst>
                            <a:path w="2160270" h="125095">
                              <a:moveTo>
                                <a:pt x="2160003" y="0"/>
                              </a:moveTo>
                              <a:lnTo>
                                <a:pt x="0" y="0"/>
                              </a:lnTo>
                              <a:lnTo>
                                <a:pt x="0" y="125056"/>
                              </a:lnTo>
                              <a:lnTo>
                                <a:pt x="2160003" y="125056"/>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377.588989pt;margin-top:58.866974pt;width:170.079pt;height:9.846985pt;mso-position-horizontal-relative:page;mso-position-vertical-relative:paragraph;z-index:15732224" id="docshape7" filled="true" fillcolor="#fcf8e6" stroked="false">
                <v:fill type="solid"/>
                <w10:wrap type="none"/>
              </v:rect>
            </w:pict>
          </mc:Fallback>
        </mc:AlternateContent>
      </w:r>
      <w:r>
        <w:rPr>
          <w:color w:val="685D59"/>
        </w:rPr>
        <w:t>Atendiendo al Real Decreto-Ley aprobado en Consejo de Ministros por el que se adoptan medidas urgentes en el marco del Plan Nacional en respuesta a las consecuencias económicas y sociales de la guerra en Ucrania, en el que se establece que, en ausencia de pacto, la renta no puede actualizarse por encima de la variación experimentada por el Índice de Garantía de Competitividad, un índice situado actualmente en el 2%.</w:t>
      </w:r>
    </w:p>
    <w:p>
      <w:pPr>
        <w:pStyle w:val="BodyText"/>
        <w:spacing w:line="219" w:lineRule="exact"/>
      </w:pPr>
      <w:r>
        <w:rPr>
          <w:color w:val="685D59"/>
        </w:rPr>
        <w:t>Aplicando dicho</w:t>
      </w:r>
      <w:r>
        <w:rPr>
          <w:color w:val="685D59"/>
          <w:spacing w:val="2"/>
        </w:rPr>
        <w:t> </w:t>
      </w:r>
      <w:r>
        <w:rPr>
          <w:color w:val="685D59"/>
        </w:rPr>
        <w:t>porcentaje</w:t>
      </w:r>
      <w:r>
        <w:rPr>
          <w:color w:val="685D59"/>
          <w:spacing w:val="2"/>
        </w:rPr>
        <w:t> </w:t>
      </w:r>
      <w:r>
        <w:rPr>
          <w:color w:val="685D59"/>
        </w:rPr>
        <w:t>sobre</w:t>
      </w:r>
      <w:r>
        <w:rPr>
          <w:color w:val="685D59"/>
          <w:spacing w:val="2"/>
        </w:rPr>
        <w:t> </w:t>
      </w:r>
      <w:r>
        <w:rPr>
          <w:color w:val="685D59"/>
        </w:rPr>
        <w:t>la</w:t>
      </w:r>
      <w:r>
        <w:rPr>
          <w:color w:val="685D59"/>
          <w:spacing w:val="2"/>
        </w:rPr>
        <w:t> </w:t>
      </w:r>
      <w:r>
        <w:rPr>
          <w:color w:val="685D59"/>
        </w:rPr>
        <w:t>renta</w:t>
      </w:r>
      <w:r>
        <w:rPr>
          <w:color w:val="685D59"/>
          <w:spacing w:val="2"/>
        </w:rPr>
        <w:t> </w:t>
      </w:r>
      <w:r>
        <w:rPr>
          <w:color w:val="685D59"/>
        </w:rPr>
        <w:t>actual,</w:t>
      </w:r>
      <w:r>
        <w:rPr>
          <w:color w:val="685D59"/>
          <w:spacing w:val="2"/>
        </w:rPr>
        <w:t> </w:t>
      </w:r>
      <w:r>
        <w:rPr>
          <w:color w:val="685D59"/>
        </w:rPr>
        <w:t>que</w:t>
      </w:r>
      <w:r>
        <w:rPr>
          <w:color w:val="685D59"/>
          <w:spacing w:val="2"/>
        </w:rPr>
        <w:t> </w:t>
      </w:r>
      <w:r>
        <w:rPr>
          <w:color w:val="685D59"/>
        </w:rPr>
        <w:t>asciende</w:t>
      </w:r>
      <w:r>
        <w:rPr>
          <w:color w:val="685D59"/>
          <w:spacing w:val="2"/>
        </w:rPr>
        <w:t> </w:t>
      </w:r>
      <w:r>
        <w:rPr>
          <w:color w:val="685D59"/>
        </w:rPr>
        <w:t>a</w:t>
      </w:r>
      <w:r>
        <w:rPr>
          <w:color w:val="685D59"/>
          <w:spacing w:val="2"/>
        </w:rPr>
        <w:t> </w:t>
      </w:r>
      <w:r>
        <w:rPr>
          <w:color w:val="685D59"/>
        </w:rPr>
        <w:t>un</w:t>
      </w:r>
      <w:r>
        <w:rPr>
          <w:color w:val="685D59"/>
          <w:spacing w:val="2"/>
        </w:rPr>
        <w:t> </w:t>
      </w:r>
      <w:r>
        <w:rPr>
          <w:color w:val="685D59"/>
        </w:rPr>
        <w:t>importe</w:t>
      </w:r>
      <w:r>
        <w:rPr>
          <w:color w:val="685D59"/>
          <w:spacing w:val="3"/>
        </w:rPr>
        <w:t> </w:t>
      </w:r>
      <w:r>
        <w:rPr>
          <w:color w:val="685D59"/>
          <w:spacing w:val="-5"/>
        </w:rPr>
        <w:t>de</w:t>
      </w:r>
    </w:p>
    <w:p>
      <w:pPr>
        <w:pStyle w:val="BodyText"/>
        <w:tabs>
          <w:tab w:pos="5042" w:val="left" w:leader="none"/>
          <w:tab w:pos="8900" w:val="left" w:leader="none"/>
        </w:tabs>
        <w:spacing w:line="326" w:lineRule="auto" w:before="77"/>
        <w:ind w:right="33"/>
      </w:pPr>
      <w:r>
        <w:rPr/>
        <mc:AlternateContent>
          <mc:Choice Requires="wps">
            <w:drawing>
              <wp:anchor distT="0" distB="0" distL="0" distR="0" allowOverlap="1" layoutInCell="1" locked="0" behindDoc="1" simplePos="0" relativeHeight="487567872">
                <wp:simplePos x="0" y="0"/>
                <wp:positionH relativeFrom="page">
                  <wp:posOffset>3877919</wp:posOffset>
                </wp:positionH>
                <wp:positionV relativeFrom="paragraph">
                  <wp:posOffset>35597</wp:posOffset>
                </wp:positionV>
                <wp:extent cx="2160270" cy="125095"/>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2160270" cy="125095"/>
                        </a:xfrm>
                        <a:custGeom>
                          <a:avLst/>
                          <a:gdLst/>
                          <a:ahLst/>
                          <a:cxnLst/>
                          <a:rect l="l" t="t" r="r" b="b"/>
                          <a:pathLst>
                            <a:path w="2160270" h="125095">
                              <a:moveTo>
                                <a:pt x="2160003" y="0"/>
                              </a:moveTo>
                              <a:lnTo>
                                <a:pt x="0" y="0"/>
                              </a:lnTo>
                              <a:lnTo>
                                <a:pt x="0" y="125056"/>
                              </a:lnTo>
                              <a:lnTo>
                                <a:pt x="2160003" y="125056"/>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305.347992pt;margin-top:2.802951pt;width:170.079pt;height:9.846985pt;mso-position-horizontal-relative:page;mso-position-vertical-relative:paragraph;z-index:-15748608" id="docshape8" filled="true" fillcolor="#fcf8e6" stroked="false">
                <v:fill type="solid"/>
                <w10:wrap type="none"/>
              </v:rect>
            </w:pict>
          </mc:Fallback>
        </mc:AlternateContent>
      </w:r>
      <w:r>
        <w:rPr/>
        <mc:AlternateContent>
          <mc:Choice Requires="wps">
            <w:drawing>
              <wp:anchor distT="0" distB="0" distL="0" distR="0" allowOverlap="1" layoutInCell="1" locked="0" behindDoc="1" simplePos="0" relativeHeight="487568896">
                <wp:simplePos x="0" y="0"/>
                <wp:positionH relativeFrom="page">
                  <wp:posOffset>1456556</wp:posOffset>
                </wp:positionH>
                <wp:positionV relativeFrom="paragraph">
                  <wp:posOffset>226097</wp:posOffset>
                </wp:positionV>
                <wp:extent cx="2160270" cy="125095"/>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2160270" cy="125095"/>
                        </a:xfrm>
                        <a:custGeom>
                          <a:avLst/>
                          <a:gdLst/>
                          <a:ahLst/>
                          <a:cxnLst/>
                          <a:rect l="l" t="t" r="r" b="b"/>
                          <a:pathLst>
                            <a:path w="2160270" h="125095">
                              <a:moveTo>
                                <a:pt x="2160003" y="0"/>
                              </a:moveTo>
                              <a:lnTo>
                                <a:pt x="0" y="0"/>
                              </a:lnTo>
                              <a:lnTo>
                                <a:pt x="0" y="125056"/>
                              </a:lnTo>
                              <a:lnTo>
                                <a:pt x="2160003" y="125056"/>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114.689499pt;margin-top:17.802952pt;width:170.079pt;height:9.846985pt;mso-position-horizontal-relative:page;mso-position-vertical-relative:paragraph;z-index:-15747584" id="docshape9" filled="true" fillcolor="#fcf8e6" stroked="false">
                <v:fill type="solid"/>
                <w10:wrap type="none"/>
              </v:rect>
            </w:pict>
          </mc:Fallback>
        </mc:AlternateContent>
      </w:r>
      <w:r>
        <w:rPr>
          <w:color w:val="685D59"/>
        </w:rPr>
        <w:t>euros, le corresponde abonar un importe de renta mensual de</w:t>
        <w:tab/>
        <w:t>euros</w:t>
      </w:r>
      <w:r>
        <w:rPr>
          <w:color w:val="685D59"/>
          <w:spacing w:val="-7"/>
        </w:rPr>
        <w:t> </w:t>
      </w:r>
      <w:r>
        <w:rPr>
          <w:color w:val="685D59"/>
        </w:rPr>
        <w:t>a</w:t>
      </w:r>
      <w:r>
        <w:rPr>
          <w:color w:val="685D59"/>
          <w:spacing w:val="-7"/>
        </w:rPr>
        <w:t> </w:t>
      </w:r>
      <w:r>
        <w:rPr>
          <w:color w:val="685D59"/>
        </w:rPr>
        <w:t>partir</w:t>
      </w:r>
      <w:r>
        <w:rPr>
          <w:color w:val="685D59"/>
          <w:spacing w:val="-7"/>
        </w:rPr>
        <w:t> </w:t>
      </w:r>
      <w:r>
        <w:rPr>
          <w:color w:val="685D59"/>
        </w:rPr>
        <w:t>del próximo mes de</w:t>
        <w:tab/>
      </w:r>
      <w:r>
        <w:rPr>
          <w:color w:val="685D59"/>
          <w:spacing w:val="-10"/>
        </w:rPr>
        <w:t>.</w:t>
      </w:r>
    </w:p>
    <w:p>
      <w:pPr>
        <w:pStyle w:val="BodyText"/>
        <w:spacing w:line="650" w:lineRule="auto"/>
        <w:ind w:right="5120"/>
      </w:pPr>
      <w:r>
        <w:rPr/>
        <mc:AlternateContent>
          <mc:Choice Requires="wps">
            <w:drawing>
              <wp:anchor distT="0" distB="0" distL="0" distR="0" allowOverlap="1" layoutInCell="1" locked="0" behindDoc="0" simplePos="0" relativeHeight="15733248">
                <wp:simplePos x="0" y="0"/>
                <wp:positionH relativeFrom="page">
                  <wp:posOffset>839181</wp:posOffset>
                </wp:positionH>
                <wp:positionV relativeFrom="paragraph">
                  <wp:posOffset>366922</wp:posOffset>
                </wp:positionV>
                <wp:extent cx="2160270" cy="125095"/>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2160270" cy="125095"/>
                        </a:xfrm>
                        <a:custGeom>
                          <a:avLst/>
                          <a:gdLst/>
                          <a:ahLst/>
                          <a:cxnLst/>
                          <a:rect l="l" t="t" r="r" b="b"/>
                          <a:pathLst>
                            <a:path w="2160270" h="125095">
                              <a:moveTo>
                                <a:pt x="2160003" y="0"/>
                              </a:moveTo>
                              <a:lnTo>
                                <a:pt x="0" y="0"/>
                              </a:lnTo>
                              <a:lnTo>
                                <a:pt x="0" y="125056"/>
                              </a:lnTo>
                              <a:lnTo>
                                <a:pt x="2160003" y="125056"/>
                              </a:lnTo>
                              <a:lnTo>
                                <a:pt x="2160003" y="0"/>
                              </a:lnTo>
                              <a:close/>
                            </a:path>
                          </a:pathLst>
                        </a:custGeom>
                        <a:solidFill>
                          <a:srgbClr val="FCF8E6"/>
                        </a:solidFill>
                      </wps:spPr>
                      <wps:bodyPr wrap="square" lIns="0" tIns="0" rIns="0" bIns="0" rtlCol="0">
                        <a:prstTxWarp prst="textNoShape">
                          <a:avLst/>
                        </a:prstTxWarp>
                        <a:noAutofit/>
                      </wps:bodyPr>
                    </wps:wsp>
                  </a:graphicData>
                </a:graphic>
              </wp:anchor>
            </w:drawing>
          </mc:Choice>
          <mc:Fallback>
            <w:pict>
              <v:rect style="position:absolute;margin-left:66.077301pt;margin-top:28.891512pt;width:170.079pt;height:9.846985pt;mso-position-horizontal-relative:page;mso-position-vertical-relative:paragraph;z-index:15733248" id="docshape10" filled="true" fillcolor="#fcf8e6" stroked="false">
                <v:fill type="solid"/>
                <w10:wrap type="none"/>
              </v:rect>
            </w:pict>
          </mc:Fallback>
        </mc:AlternateContent>
      </w:r>
      <w:r>
        <w:rPr>
          <w:color w:val="685D59"/>
        </w:rPr>
        <w:t>Sin</w:t>
      </w:r>
      <w:r>
        <w:rPr>
          <w:color w:val="685D59"/>
          <w:spacing w:val="-2"/>
        </w:rPr>
        <w:t> </w:t>
      </w:r>
      <w:r>
        <w:rPr>
          <w:color w:val="685D59"/>
        </w:rPr>
        <w:t>otro</w:t>
      </w:r>
      <w:r>
        <w:rPr>
          <w:color w:val="685D59"/>
          <w:spacing w:val="-2"/>
        </w:rPr>
        <w:t> </w:t>
      </w:r>
      <w:r>
        <w:rPr>
          <w:color w:val="685D59"/>
        </w:rPr>
        <w:t>particular,</w:t>
      </w:r>
      <w:r>
        <w:rPr>
          <w:color w:val="685D59"/>
          <w:spacing w:val="-2"/>
        </w:rPr>
        <w:t> </w:t>
      </w:r>
      <w:r>
        <w:rPr>
          <w:color w:val="685D59"/>
        </w:rPr>
        <w:t>y</w:t>
      </w:r>
      <w:r>
        <w:rPr>
          <w:color w:val="685D59"/>
          <w:spacing w:val="-2"/>
        </w:rPr>
        <w:t> </w:t>
      </w:r>
      <w:r>
        <w:rPr>
          <w:color w:val="685D59"/>
        </w:rPr>
        <w:t>quedando</w:t>
      </w:r>
      <w:r>
        <w:rPr>
          <w:color w:val="685D59"/>
          <w:spacing w:val="-2"/>
        </w:rPr>
        <w:t> </w:t>
      </w:r>
      <w:r>
        <w:rPr>
          <w:color w:val="685D59"/>
        </w:rPr>
        <w:t>a</w:t>
      </w:r>
      <w:r>
        <w:rPr>
          <w:color w:val="685D59"/>
          <w:spacing w:val="-2"/>
        </w:rPr>
        <w:t> </w:t>
      </w:r>
      <w:r>
        <w:rPr>
          <w:color w:val="685D59"/>
        </w:rPr>
        <w:t>la</w:t>
      </w:r>
      <w:r>
        <w:rPr>
          <w:color w:val="685D59"/>
          <w:spacing w:val="-2"/>
        </w:rPr>
        <w:t> </w:t>
      </w:r>
      <w:r>
        <w:rPr>
          <w:color w:val="685D59"/>
        </w:rPr>
        <w:t>espera</w:t>
      </w:r>
      <w:r>
        <w:rPr>
          <w:color w:val="685D59"/>
          <w:spacing w:val="-2"/>
        </w:rPr>
        <w:t> </w:t>
      </w:r>
      <w:r>
        <w:rPr>
          <w:color w:val="685D59"/>
        </w:rPr>
        <w:t>de</w:t>
      </w:r>
      <w:r>
        <w:rPr>
          <w:color w:val="685D59"/>
          <w:spacing w:val="-2"/>
        </w:rPr>
        <w:t> </w:t>
      </w:r>
      <w:r>
        <w:rPr>
          <w:color w:val="685D59"/>
        </w:rPr>
        <w:t>sus</w:t>
      </w:r>
      <w:r>
        <w:rPr>
          <w:color w:val="685D59"/>
          <w:spacing w:val="-2"/>
        </w:rPr>
        <w:t> </w:t>
      </w:r>
      <w:r>
        <w:rPr>
          <w:color w:val="685D59"/>
        </w:rPr>
        <w:t>noticias, </w:t>
      </w:r>
      <w:r>
        <w:rPr>
          <w:color w:val="685D59"/>
          <w:spacing w:val="-4"/>
        </w:rPr>
        <w:t>Fdo.</w:t>
      </w:r>
    </w:p>
    <w:sectPr>
      <w:type w:val="continuous"/>
      <w:pgSz w:w="11910" w:h="16840"/>
      <w:pgMar w:top="780" w:bottom="280" w:left="708"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venir Next LT Pro">
    <w:altName w:val="Avenir Next LT Pro"/>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venir Next LT Pro" w:hAnsi="Avenir Next LT Pro" w:eastAsia="Avenir Next LT Pro" w:cs="Avenir Next LT Pro"/>
      <w:lang w:val="es-ES" w:eastAsia="en-US" w:bidi="ar-SA"/>
    </w:rPr>
  </w:style>
  <w:style w:styleId="BodyText" w:type="paragraph">
    <w:name w:val="Body Text"/>
    <w:basedOn w:val="Normal"/>
    <w:uiPriority w:val="1"/>
    <w:qFormat/>
    <w:pPr>
      <w:ind w:left="142"/>
    </w:pPr>
    <w:rPr>
      <w:rFonts w:ascii="Avenir Next LT Pro" w:hAnsi="Avenir Next LT Pro" w:eastAsia="Avenir Next LT Pro" w:cs="Avenir Next LT Pro"/>
      <w:sz w:val="18"/>
      <w:szCs w:val="18"/>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2026-04-17T14:07:32Z</dcterms:created>
  <dcterms:modified xsi:type="dcterms:W3CDTF">2026-04-17T14:07:32Z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Adobe InDesign 21.2 (Macintosh)</vt:lpwstr>
  </property>
  <property fmtid="{D5CDD505-2E9C-101B-9397-08002B2CF9AE}" pid="4" name="LastSaved">
    <vt:filetime>2026-04-17T00:00:00Z</vt:filetime>
  </property>
  <property fmtid="{D5CDD505-2E9C-101B-9397-08002B2CF9AE}" pid="5" name="Producer">
    <vt:lpwstr>Adobe PDF Library 18.0</vt:lpwstr>
  </property>
</Properties>
</file>